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D5E" w:rsidRPr="00831D5E" w:rsidRDefault="00831D5E" w:rsidP="00831D5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1D5E">
        <w:rPr>
          <w:rFonts w:ascii="Times New Roman" w:hAnsi="Times New Roman" w:cs="Times New Roman"/>
          <w:b/>
          <w:sz w:val="32"/>
          <w:szCs w:val="32"/>
        </w:rPr>
        <w:t>Методика построения эксплуатационных графиков</w:t>
      </w:r>
    </w:p>
    <w:p w:rsidR="00831D5E" w:rsidRDefault="00831D5E" w:rsidP="00831D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1D5E" w:rsidRPr="00831D5E" w:rsidRDefault="00831D5E" w:rsidP="00831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D5E">
        <w:rPr>
          <w:rFonts w:ascii="Times New Roman" w:hAnsi="Times New Roman" w:cs="Times New Roman"/>
          <w:sz w:val="28"/>
          <w:szCs w:val="28"/>
        </w:rPr>
        <w:t>Эксплуатационные графики загрузки технологического оборудования и расхода электроэнергии дают возможность правильно увязать во времени раб</w:t>
      </w:r>
      <w:r w:rsidRPr="00831D5E">
        <w:rPr>
          <w:rFonts w:ascii="Times New Roman" w:hAnsi="Times New Roman" w:cs="Times New Roman"/>
          <w:sz w:val="28"/>
          <w:szCs w:val="28"/>
        </w:rPr>
        <w:t>о</w:t>
      </w:r>
      <w:r w:rsidRPr="00831D5E">
        <w:rPr>
          <w:rFonts w:ascii="Times New Roman" w:hAnsi="Times New Roman" w:cs="Times New Roman"/>
          <w:sz w:val="28"/>
          <w:szCs w:val="28"/>
        </w:rPr>
        <w:t>ту отдельных машин и оборудования, спланировать оптимальную загрузку о</w:t>
      </w:r>
      <w:r w:rsidRPr="00831D5E">
        <w:rPr>
          <w:rFonts w:ascii="Times New Roman" w:hAnsi="Times New Roman" w:cs="Times New Roman"/>
          <w:sz w:val="28"/>
          <w:szCs w:val="28"/>
        </w:rPr>
        <w:t>б</w:t>
      </w:r>
      <w:r w:rsidRPr="00831D5E">
        <w:rPr>
          <w:rFonts w:ascii="Times New Roman" w:hAnsi="Times New Roman" w:cs="Times New Roman"/>
          <w:sz w:val="28"/>
          <w:szCs w:val="28"/>
        </w:rPr>
        <w:t>служивающего персонала и являются основой для планирования потребности в электроэнергии и подборе энергетического оборудов</w:t>
      </w:r>
      <w:r w:rsidRPr="00831D5E">
        <w:rPr>
          <w:rFonts w:ascii="Times New Roman" w:hAnsi="Times New Roman" w:cs="Times New Roman"/>
          <w:sz w:val="28"/>
          <w:szCs w:val="28"/>
        </w:rPr>
        <w:t>а</w:t>
      </w:r>
      <w:r w:rsidRPr="00831D5E">
        <w:rPr>
          <w:rFonts w:ascii="Times New Roman" w:hAnsi="Times New Roman" w:cs="Times New Roman"/>
          <w:sz w:val="28"/>
          <w:szCs w:val="28"/>
        </w:rPr>
        <w:t>ния.</w:t>
      </w:r>
    </w:p>
    <w:p w:rsidR="00831D5E" w:rsidRPr="00831D5E" w:rsidRDefault="00831D5E" w:rsidP="00831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D5E">
        <w:rPr>
          <w:rFonts w:ascii="Times New Roman" w:hAnsi="Times New Roman" w:cs="Times New Roman"/>
          <w:sz w:val="28"/>
          <w:szCs w:val="28"/>
        </w:rPr>
        <w:t>Эксплуатационно-энергетические расчеты включают в себя определ</w:t>
      </w:r>
      <w:r w:rsidRPr="00831D5E">
        <w:rPr>
          <w:rFonts w:ascii="Times New Roman" w:hAnsi="Times New Roman" w:cs="Times New Roman"/>
          <w:sz w:val="28"/>
          <w:szCs w:val="28"/>
        </w:rPr>
        <w:t>е</w:t>
      </w:r>
      <w:r w:rsidRPr="00831D5E">
        <w:rPr>
          <w:rFonts w:ascii="Times New Roman" w:hAnsi="Times New Roman" w:cs="Times New Roman"/>
          <w:sz w:val="28"/>
          <w:szCs w:val="28"/>
        </w:rPr>
        <w:t>ние затрат энергии на выполнение таких технологических операций, как водосна</w:t>
      </w:r>
      <w:r w:rsidRPr="00831D5E">
        <w:rPr>
          <w:rFonts w:ascii="Times New Roman" w:hAnsi="Times New Roman" w:cs="Times New Roman"/>
          <w:sz w:val="28"/>
          <w:szCs w:val="28"/>
        </w:rPr>
        <w:t>б</w:t>
      </w:r>
      <w:r w:rsidRPr="00831D5E">
        <w:rPr>
          <w:rFonts w:ascii="Times New Roman" w:hAnsi="Times New Roman" w:cs="Times New Roman"/>
          <w:sz w:val="28"/>
          <w:szCs w:val="28"/>
        </w:rPr>
        <w:t>жение, потребление тепла, освещение, отопление, воздухообмен, привод раб</w:t>
      </w:r>
      <w:r w:rsidRPr="00831D5E">
        <w:rPr>
          <w:rFonts w:ascii="Times New Roman" w:hAnsi="Times New Roman" w:cs="Times New Roman"/>
          <w:sz w:val="28"/>
          <w:szCs w:val="28"/>
        </w:rPr>
        <w:t>о</w:t>
      </w:r>
      <w:r w:rsidRPr="00831D5E">
        <w:rPr>
          <w:rFonts w:ascii="Times New Roman" w:hAnsi="Times New Roman" w:cs="Times New Roman"/>
          <w:sz w:val="28"/>
          <w:szCs w:val="28"/>
        </w:rPr>
        <w:t>чих органов оборудования фермы.</w:t>
      </w:r>
    </w:p>
    <w:p w:rsidR="00831D5E" w:rsidRPr="00831D5E" w:rsidRDefault="00831D5E" w:rsidP="00831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D5E">
        <w:rPr>
          <w:rFonts w:ascii="Times New Roman" w:hAnsi="Times New Roman" w:cs="Times New Roman"/>
          <w:sz w:val="28"/>
          <w:szCs w:val="28"/>
        </w:rPr>
        <w:t>Потребность в электроэнергии по часам суток определяют в соответс</w:t>
      </w:r>
      <w:r w:rsidRPr="00831D5E">
        <w:rPr>
          <w:rFonts w:ascii="Times New Roman" w:hAnsi="Times New Roman" w:cs="Times New Roman"/>
          <w:sz w:val="28"/>
          <w:szCs w:val="28"/>
        </w:rPr>
        <w:t>т</w:t>
      </w:r>
      <w:r w:rsidRPr="00831D5E">
        <w:rPr>
          <w:rFonts w:ascii="Times New Roman" w:hAnsi="Times New Roman" w:cs="Times New Roman"/>
          <w:sz w:val="28"/>
          <w:szCs w:val="28"/>
        </w:rPr>
        <w:t>вии с графиком технологических операций работы оборудования фермы в течение суток</w:t>
      </w:r>
      <w:bookmarkStart w:id="0" w:name="_GoBack"/>
      <w:bookmarkEnd w:id="0"/>
      <w:r w:rsidRPr="00831D5E">
        <w:rPr>
          <w:rFonts w:ascii="Times New Roman" w:hAnsi="Times New Roman" w:cs="Times New Roman"/>
          <w:sz w:val="28"/>
          <w:szCs w:val="28"/>
        </w:rPr>
        <w:t>.</w:t>
      </w:r>
    </w:p>
    <w:p w:rsidR="00831D5E" w:rsidRPr="00831D5E" w:rsidRDefault="00831D5E" w:rsidP="00831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D5E">
        <w:rPr>
          <w:rFonts w:ascii="Times New Roman" w:hAnsi="Times New Roman" w:cs="Times New Roman"/>
          <w:sz w:val="28"/>
          <w:szCs w:val="28"/>
        </w:rPr>
        <w:t>Суточный расход электроэнергии, кВт</w:t>
      </w:r>
      <w:r w:rsidRPr="00831D5E">
        <w:rPr>
          <w:rFonts w:ascii="Times New Roman" w:hAnsi="Times New Roman" w:cs="Times New Roman"/>
          <w:sz w:val="28"/>
          <w:szCs w:val="28"/>
        </w:rPr>
        <w:sym w:font="Symbol" w:char="F0D7"/>
      </w:r>
      <w:proofErr w:type="gramStart"/>
      <w:r w:rsidRPr="00831D5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831D5E">
        <w:rPr>
          <w:rFonts w:ascii="Times New Roman" w:hAnsi="Times New Roman" w:cs="Times New Roman"/>
          <w:sz w:val="28"/>
          <w:szCs w:val="28"/>
        </w:rPr>
        <w:t>,</w:t>
      </w:r>
    </w:p>
    <w:p w:rsidR="00831D5E" w:rsidRPr="00831D5E" w:rsidRDefault="00831D5E" w:rsidP="00831D5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1D5E">
        <w:rPr>
          <w:rFonts w:ascii="Times New Roman" w:hAnsi="Times New Roman" w:cs="Times New Roman"/>
          <w:position w:val="-16"/>
          <w:sz w:val="28"/>
          <w:szCs w:val="28"/>
        </w:rPr>
        <w:object w:dxaOrig="376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8pt;height:21.65pt" o:ole="">
            <v:imagedata r:id="rId5" o:title=""/>
          </v:shape>
          <o:OLEObject Type="Embed" ProgID="Equation.3" ShapeID="_x0000_i1025" DrawAspect="Content" ObjectID="_1669093904" r:id="rId6"/>
        </w:object>
      </w:r>
      <w:r w:rsidRPr="00831D5E">
        <w:rPr>
          <w:rFonts w:ascii="Times New Roman" w:hAnsi="Times New Roman" w:cs="Times New Roman"/>
          <w:sz w:val="28"/>
          <w:szCs w:val="28"/>
        </w:rPr>
        <w:t>,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98"/>
        <w:gridCol w:w="1310"/>
        <w:gridCol w:w="7663"/>
      </w:tblGrid>
      <w:tr w:rsidR="00831D5E" w:rsidRPr="00831D5E" w:rsidTr="00E23D8E">
        <w:tc>
          <w:tcPr>
            <w:tcW w:w="598" w:type="dxa"/>
          </w:tcPr>
          <w:p w:rsidR="00831D5E" w:rsidRPr="00831D5E" w:rsidRDefault="00831D5E" w:rsidP="00831D5E">
            <w:pPr>
              <w:spacing w:line="360" w:lineRule="auto"/>
              <w:rPr>
                <w:sz w:val="28"/>
                <w:szCs w:val="28"/>
              </w:rPr>
            </w:pPr>
            <w:r w:rsidRPr="00831D5E">
              <w:rPr>
                <w:sz w:val="28"/>
                <w:szCs w:val="28"/>
              </w:rPr>
              <w:t>где</w:t>
            </w:r>
          </w:p>
        </w:tc>
        <w:tc>
          <w:tcPr>
            <w:tcW w:w="1310" w:type="dxa"/>
          </w:tcPr>
          <w:p w:rsidR="00831D5E" w:rsidRPr="00831D5E" w:rsidRDefault="00831D5E" w:rsidP="00831D5E">
            <w:pPr>
              <w:spacing w:line="360" w:lineRule="auto"/>
              <w:ind w:left="-57"/>
              <w:jc w:val="right"/>
              <w:rPr>
                <w:sz w:val="28"/>
                <w:szCs w:val="28"/>
                <w:lang w:val="en-US"/>
              </w:rPr>
            </w:pPr>
            <w:r w:rsidRPr="00831D5E">
              <w:rPr>
                <w:i/>
                <w:sz w:val="28"/>
                <w:szCs w:val="28"/>
                <w:lang w:val="en-US"/>
              </w:rPr>
              <w:t>N</w:t>
            </w:r>
            <w:r w:rsidRPr="00831D5E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831D5E">
              <w:rPr>
                <w:sz w:val="28"/>
                <w:szCs w:val="28"/>
                <w:lang w:val="en-US"/>
              </w:rPr>
              <w:t xml:space="preserve">, </w:t>
            </w:r>
            <w:r w:rsidRPr="00831D5E">
              <w:rPr>
                <w:i/>
                <w:sz w:val="28"/>
                <w:szCs w:val="28"/>
                <w:lang w:val="en-US"/>
              </w:rPr>
              <w:t>N</w:t>
            </w:r>
            <w:r w:rsidRPr="00831D5E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831D5E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1D5E">
              <w:rPr>
                <w:i/>
                <w:sz w:val="28"/>
                <w:szCs w:val="28"/>
                <w:lang w:val="en-US"/>
              </w:rPr>
              <w:t>N</w:t>
            </w:r>
            <w:r w:rsidRPr="00831D5E">
              <w:rPr>
                <w:i/>
                <w:sz w:val="28"/>
                <w:szCs w:val="28"/>
                <w:vertAlign w:val="subscript"/>
                <w:lang w:val="en-US"/>
              </w:rPr>
              <w:t>n</w:t>
            </w:r>
            <w:proofErr w:type="spellEnd"/>
          </w:p>
        </w:tc>
        <w:tc>
          <w:tcPr>
            <w:tcW w:w="7663" w:type="dxa"/>
          </w:tcPr>
          <w:p w:rsidR="00831D5E" w:rsidRPr="00831D5E" w:rsidRDefault="00831D5E" w:rsidP="00831D5E">
            <w:pPr>
              <w:spacing w:line="360" w:lineRule="auto"/>
              <w:rPr>
                <w:sz w:val="28"/>
                <w:szCs w:val="28"/>
              </w:rPr>
            </w:pPr>
            <w:r w:rsidRPr="00831D5E">
              <w:rPr>
                <w:sz w:val="28"/>
                <w:szCs w:val="28"/>
              </w:rPr>
              <w:t>–</w:t>
            </w:r>
            <w:r w:rsidRPr="00831D5E">
              <w:rPr>
                <w:sz w:val="28"/>
                <w:szCs w:val="28"/>
                <w:lang w:val="en-US"/>
              </w:rPr>
              <w:t xml:space="preserve"> </w:t>
            </w:r>
            <w:r w:rsidRPr="00831D5E">
              <w:rPr>
                <w:sz w:val="28"/>
                <w:szCs w:val="28"/>
              </w:rPr>
              <w:t>мощность установленных электродвигателей, кВт;</w:t>
            </w:r>
          </w:p>
        </w:tc>
      </w:tr>
      <w:tr w:rsidR="00831D5E" w:rsidRPr="00831D5E" w:rsidTr="00E23D8E">
        <w:tc>
          <w:tcPr>
            <w:tcW w:w="598" w:type="dxa"/>
          </w:tcPr>
          <w:p w:rsidR="00831D5E" w:rsidRPr="00831D5E" w:rsidRDefault="00831D5E" w:rsidP="00831D5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310" w:type="dxa"/>
          </w:tcPr>
          <w:p w:rsidR="00831D5E" w:rsidRPr="00831D5E" w:rsidRDefault="00831D5E" w:rsidP="00831D5E">
            <w:pPr>
              <w:spacing w:line="360" w:lineRule="auto"/>
              <w:ind w:left="-57"/>
              <w:jc w:val="right"/>
              <w:rPr>
                <w:sz w:val="28"/>
                <w:szCs w:val="28"/>
              </w:rPr>
            </w:pPr>
            <w:r w:rsidRPr="00831D5E">
              <w:rPr>
                <w:i/>
                <w:sz w:val="28"/>
                <w:szCs w:val="28"/>
              </w:rPr>
              <w:t>Т</w:t>
            </w:r>
            <w:proofErr w:type="gramStart"/>
            <w:r w:rsidRPr="00831D5E">
              <w:rPr>
                <w:sz w:val="28"/>
                <w:szCs w:val="28"/>
                <w:vertAlign w:val="subscript"/>
              </w:rPr>
              <w:t>1</w:t>
            </w:r>
            <w:proofErr w:type="gramEnd"/>
            <w:r w:rsidRPr="00831D5E">
              <w:rPr>
                <w:sz w:val="28"/>
                <w:szCs w:val="28"/>
              </w:rPr>
              <w:t xml:space="preserve">, </w:t>
            </w:r>
            <w:r w:rsidRPr="00831D5E">
              <w:rPr>
                <w:i/>
                <w:sz w:val="28"/>
                <w:szCs w:val="28"/>
              </w:rPr>
              <w:t>Т</w:t>
            </w:r>
            <w:r w:rsidRPr="00831D5E">
              <w:rPr>
                <w:sz w:val="28"/>
                <w:szCs w:val="28"/>
                <w:vertAlign w:val="subscript"/>
              </w:rPr>
              <w:t>2</w:t>
            </w:r>
            <w:r w:rsidRPr="00831D5E">
              <w:rPr>
                <w:sz w:val="28"/>
                <w:szCs w:val="28"/>
              </w:rPr>
              <w:t xml:space="preserve">, </w:t>
            </w:r>
            <w:proofErr w:type="spellStart"/>
            <w:r w:rsidRPr="00831D5E">
              <w:rPr>
                <w:i/>
                <w:sz w:val="28"/>
                <w:szCs w:val="28"/>
              </w:rPr>
              <w:t>Т</w:t>
            </w:r>
            <w:r w:rsidRPr="00831D5E">
              <w:rPr>
                <w:i/>
                <w:sz w:val="28"/>
                <w:szCs w:val="28"/>
                <w:vertAlign w:val="subscript"/>
              </w:rPr>
              <w:t>п</w:t>
            </w:r>
            <w:proofErr w:type="spellEnd"/>
          </w:p>
        </w:tc>
        <w:tc>
          <w:tcPr>
            <w:tcW w:w="7663" w:type="dxa"/>
          </w:tcPr>
          <w:p w:rsidR="00831D5E" w:rsidRPr="00831D5E" w:rsidRDefault="00831D5E" w:rsidP="00831D5E">
            <w:pPr>
              <w:spacing w:line="360" w:lineRule="auto"/>
              <w:rPr>
                <w:sz w:val="28"/>
                <w:szCs w:val="28"/>
              </w:rPr>
            </w:pPr>
            <w:r w:rsidRPr="00831D5E">
              <w:rPr>
                <w:sz w:val="28"/>
                <w:szCs w:val="28"/>
              </w:rPr>
              <w:t xml:space="preserve">– продолжительность работы каждого электродвигателя, </w:t>
            </w:r>
            <w:proofErr w:type="gramStart"/>
            <w:r w:rsidRPr="00831D5E">
              <w:rPr>
                <w:sz w:val="28"/>
                <w:szCs w:val="28"/>
              </w:rPr>
              <w:t>ч</w:t>
            </w:r>
            <w:proofErr w:type="gramEnd"/>
            <w:r w:rsidRPr="00831D5E">
              <w:rPr>
                <w:sz w:val="28"/>
                <w:szCs w:val="28"/>
              </w:rPr>
              <w:t>;</w:t>
            </w:r>
          </w:p>
        </w:tc>
      </w:tr>
      <w:tr w:rsidR="00831D5E" w:rsidRPr="00831D5E" w:rsidTr="00E23D8E">
        <w:tc>
          <w:tcPr>
            <w:tcW w:w="598" w:type="dxa"/>
          </w:tcPr>
          <w:p w:rsidR="00831D5E" w:rsidRPr="00831D5E" w:rsidRDefault="00831D5E" w:rsidP="00831D5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310" w:type="dxa"/>
          </w:tcPr>
          <w:p w:rsidR="00831D5E" w:rsidRPr="00831D5E" w:rsidRDefault="00831D5E" w:rsidP="00831D5E">
            <w:pPr>
              <w:spacing w:line="360" w:lineRule="auto"/>
              <w:ind w:left="-57"/>
              <w:jc w:val="right"/>
              <w:rPr>
                <w:i/>
                <w:sz w:val="28"/>
                <w:szCs w:val="28"/>
                <w:lang w:val="en-US"/>
              </w:rPr>
            </w:pPr>
            <w:r w:rsidRPr="00831D5E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663" w:type="dxa"/>
          </w:tcPr>
          <w:p w:rsidR="00831D5E" w:rsidRPr="00831D5E" w:rsidRDefault="00831D5E" w:rsidP="00831D5E">
            <w:pPr>
              <w:spacing w:line="360" w:lineRule="auto"/>
              <w:rPr>
                <w:sz w:val="28"/>
                <w:szCs w:val="28"/>
              </w:rPr>
            </w:pPr>
            <w:r w:rsidRPr="00831D5E">
              <w:rPr>
                <w:sz w:val="28"/>
                <w:szCs w:val="28"/>
              </w:rPr>
              <w:t>– кратность включения электродвигателей в работу.</w:t>
            </w:r>
          </w:p>
        </w:tc>
      </w:tr>
    </w:tbl>
    <w:p w:rsidR="00831D5E" w:rsidRPr="00831D5E" w:rsidRDefault="00831D5E" w:rsidP="00831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D5E">
        <w:rPr>
          <w:rFonts w:ascii="Times New Roman" w:hAnsi="Times New Roman" w:cs="Times New Roman"/>
          <w:sz w:val="28"/>
          <w:szCs w:val="28"/>
        </w:rPr>
        <w:t>Для рационального распределения электроэнергии, воды и пара по ч</w:t>
      </w:r>
      <w:r w:rsidRPr="00831D5E">
        <w:rPr>
          <w:rFonts w:ascii="Times New Roman" w:hAnsi="Times New Roman" w:cs="Times New Roman"/>
          <w:sz w:val="28"/>
          <w:szCs w:val="28"/>
        </w:rPr>
        <w:t>а</w:t>
      </w:r>
      <w:r w:rsidRPr="00831D5E">
        <w:rPr>
          <w:rFonts w:ascii="Times New Roman" w:hAnsi="Times New Roman" w:cs="Times New Roman"/>
          <w:sz w:val="28"/>
          <w:szCs w:val="28"/>
        </w:rPr>
        <w:t>сам суток и согласованности с распорядком работы фермы составляем совмеще</w:t>
      </w:r>
      <w:r w:rsidRPr="00831D5E">
        <w:rPr>
          <w:rFonts w:ascii="Times New Roman" w:hAnsi="Times New Roman" w:cs="Times New Roman"/>
          <w:sz w:val="28"/>
          <w:szCs w:val="28"/>
        </w:rPr>
        <w:t>н</w:t>
      </w:r>
      <w:r w:rsidRPr="00831D5E">
        <w:rPr>
          <w:rFonts w:ascii="Times New Roman" w:hAnsi="Times New Roman" w:cs="Times New Roman"/>
          <w:sz w:val="28"/>
          <w:szCs w:val="28"/>
        </w:rPr>
        <w:t>ный график технологических операций, работы оборудования и расхода эне</w:t>
      </w:r>
      <w:r w:rsidRPr="00831D5E">
        <w:rPr>
          <w:rFonts w:ascii="Times New Roman" w:hAnsi="Times New Roman" w:cs="Times New Roman"/>
          <w:sz w:val="28"/>
          <w:szCs w:val="28"/>
        </w:rPr>
        <w:t>р</w:t>
      </w:r>
      <w:r w:rsidRPr="00831D5E">
        <w:rPr>
          <w:rFonts w:ascii="Times New Roman" w:hAnsi="Times New Roman" w:cs="Times New Roman"/>
          <w:sz w:val="28"/>
          <w:szCs w:val="28"/>
        </w:rPr>
        <w:t>гии</w:t>
      </w:r>
      <w:r w:rsidR="00CC2ACB"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831D5E">
        <w:rPr>
          <w:rFonts w:ascii="Times New Roman" w:hAnsi="Times New Roman" w:cs="Times New Roman"/>
          <w:sz w:val="28"/>
          <w:szCs w:val="28"/>
        </w:rPr>
        <w:t>.</w:t>
      </w:r>
    </w:p>
    <w:p w:rsidR="00831D5E" w:rsidRPr="00831D5E" w:rsidRDefault="00831D5E" w:rsidP="00831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D5E">
        <w:rPr>
          <w:rFonts w:ascii="Times New Roman" w:hAnsi="Times New Roman" w:cs="Times New Roman"/>
          <w:sz w:val="28"/>
          <w:szCs w:val="28"/>
        </w:rPr>
        <w:t>В графе 1 приводим перечень всех технологических операций, выполня</w:t>
      </w:r>
      <w:r w:rsidRPr="00831D5E">
        <w:rPr>
          <w:rFonts w:ascii="Times New Roman" w:hAnsi="Times New Roman" w:cs="Times New Roman"/>
          <w:sz w:val="28"/>
          <w:szCs w:val="28"/>
        </w:rPr>
        <w:t>е</w:t>
      </w:r>
      <w:r w:rsidRPr="00831D5E">
        <w:rPr>
          <w:rFonts w:ascii="Times New Roman" w:hAnsi="Times New Roman" w:cs="Times New Roman"/>
          <w:sz w:val="28"/>
          <w:szCs w:val="28"/>
        </w:rPr>
        <w:t>мых с помощью машин и оборудования, в графе 2 – марку машины, использу</w:t>
      </w:r>
      <w:r w:rsidRPr="00831D5E">
        <w:rPr>
          <w:rFonts w:ascii="Times New Roman" w:hAnsi="Times New Roman" w:cs="Times New Roman"/>
          <w:sz w:val="28"/>
          <w:szCs w:val="28"/>
        </w:rPr>
        <w:t>е</w:t>
      </w:r>
      <w:r w:rsidRPr="00831D5E">
        <w:rPr>
          <w:rFonts w:ascii="Times New Roman" w:hAnsi="Times New Roman" w:cs="Times New Roman"/>
          <w:sz w:val="28"/>
          <w:szCs w:val="28"/>
        </w:rPr>
        <w:t>мой для выполнения данной операции.</w:t>
      </w:r>
    </w:p>
    <w:p w:rsidR="00831D5E" w:rsidRPr="00831D5E" w:rsidRDefault="00831D5E" w:rsidP="00831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D5E">
        <w:rPr>
          <w:rFonts w:ascii="Times New Roman" w:hAnsi="Times New Roman" w:cs="Times New Roman"/>
          <w:sz w:val="28"/>
          <w:szCs w:val="28"/>
        </w:rPr>
        <w:t>В графах 3 и 4 указываем число машин и общую продолжительность р</w:t>
      </w:r>
      <w:r w:rsidRPr="00831D5E">
        <w:rPr>
          <w:rFonts w:ascii="Times New Roman" w:hAnsi="Times New Roman" w:cs="Times New Roman"/>
          <w:sz w:val="28"/>
          <w:szCs w:val="28"/>
        </w:rPr>
        <w:t>а</w:t>
      </w:r>
      <w:r w:rsidRPr="00831D5E">
        <w:rPr>
          <w:rFonts w:ascii="Times New Roman" w:hAnsi="Times New Roman" w:cs="Times New Roman"/>
          <w:sz w:val="28"/>
          <w:szCs w:val="28"/>
        </w:rPr>
        <w:t>боты машин и оборудования в смену или сутки, в графе 5 – установленную мощность (кВт).</w:t>
      </w:r>
    </w:p>
    <w:p w:rsidR="00260A87" w:rsidRDefault="00260A87" w:rsidP="00260A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15331" cy="7970655"/>
            <wp:effectExtent l="0" t="0" r="9525" b="0"/>
            <wp:docPr id="1" name="Рисунок 1" descr="D:\DOI\2018-2019\ИДПО_Чурбаков_МТФ_Молочный насос_2019\Графическая часть\ЭГ МТФ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I\2018-2019\ИДПО_Чурбаков_МТФ_Молочный насос_2019\Графическая часть\ЭГ МТФ 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" t="5780" r="49061" b="2053"/>
                    <a:stretch/>
                  </pic:blipFill>
                  <pic:spPr bwMode="auto">
                    <a:xfrm>
                      <a:off x="0" y="0"/>
                      <a:ext cx="5948146" cy="801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ACB" w:rsidRPr="00CC2ACB" w:rsidRDefault="00CC2ACB" w:rsidP="00CC2ACB">
      <w:pPr>
        <w:jc w:val="center"/>
        <w:rPr>
          <w:rFonts w:ascii="Times New Roman" w:hAnsi="Times New Roman" w:cs="Times New Roman"/>
          <w:sz w:val="28"/>
          <w:szCs w:val="28"/>
        </w:rPr>
      </w:pPr>
      <w:r w:rsidRPr="00CC2ACB">
        <w:rPr>
          <w:rFonts w:ascii="Times New Roman" w:hAnsi="Times New Roman" w:cs="Times New Roman"/>
          <w:sz w:val="28"/>
          <w:szCs w:val="28"/>
        </w:rPr>
        <w:t xml:space="preserve">Рисунок 1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C2ACB">
        <w:rPr>
          <w:rFonts w:ascii="Times New Roman" w:hAnsi="Times New Roman" w:cs="Times New Roman"/>
          <w:sz w:val="28"/>
          <w:szCs w:val="28"/>
        </w:rPr>
        <w:t xml:space="preserve"> </w:t>
      </w:r>
      <w:r w:rsidRPr="00CC2ACB">
        <w:rPr>
          <w:rFonts w:ascii="Times New Roman" w:hAnsi="Times New Roman" w:cs="Times New Roman"/>
          <w:sz w:val="28"/>
          <w:szCs w:val="28"/>
        </w:rPr>
        <w:t>График загрузки технологического оборудования</w:t>
      </w:r>
    </w:p>
    <w:p w:rsidR="00CC2ACB" w:rsidRDefault="00CC2ACB" w:rsidP="00260A8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2ACB" w:rsidRPr="00831D5E" w:rsidRDefault="00CC2ACB" w:rsidP="00CC2A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D5E">
        <w:rPr>
          <w:rFonts w:ascii="Times New Roman" w:hAnsi="Times New Roman" w:cs="Times New Roman"/>
          <w:sz w:val="28"/>
          <w:szCs w:val="28"/>
        </w:rPr>
        <w:lastRenderedPageBreak/>
        <w:t>По данным граф 3, 4 и 5 суммируем мощности машин, работающих в первом часу суток, затем во втором, третьем и т.д., и строим график (лом</w:t>
      </w:r>
      <w:r w:rsidRPr="00831D5E">
        <w:rPr>
          <w:rFonts w:ascii="Times New Roman" w:hAnsi="Times New Roman" w:cs="Times New Roman"/>
          <w:sz w:val="28"/>
          <w:szCs w:val="28"/>
        </w:rPr>
        <w:t>а</w:t>
      </w:r>
      <w:r w:rsidRPr="00831D5E">
        <w:rPr>
          <w:rFonts w:ascii="Times New Roman" w:hAnsi="Times New Roman" w:cs="Times New Roman"/>
          <w:sz w:val="28"/>
          <w:szCs w:val="28"/>
        </w:rPr>
        <w:t>ную линию), который показывает величину потребляемой мощности в любое время суток.</w:t>
      </w:r>
    </w:p>
    <w:p w:rsidR="00CC2ACB" w:rsidRPr="00831D5E" w:rsidRDefault="00CC2ACB" w:rsidP="00CC2A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D5E">
        <w:rPr>
          <w:rFonts w:ascii="Times New Roman" w:hAnsi="Times New Roman" w:cs="Times New Roman"/>
          <w:sz w:val="28"/>
          <w:szCs w:val="28"/>
        </w:rPr>
        <w:t>Общая площадь графика в принятом масштабе определяет суточный ра</w:t>
      </w:r>
      <w:r w:rsidRPr="00831D5E">
        <w:rPr>
          <w:rFonts w:ascii="Times New Roman" w:hAnsi="Times New Roman" w:cs="Times New Roman"/>
          <w:sz w:val="28"/>
          <w:szCs w:val="28"/>
        </w:rPr>
        <w:t>с</w:t>
      </w:r>
      <w:r w:rsidRPr="00831D5E">
        <w:rPr>
          <w:rFonts w:ascii="Times New Roman" w:hAnsi="Times New Roman" w:cs="Times New Roman"/>
          <w:sz w:val="28"/>
          <w:szCs w:val="28"/>
        </w:rPr>
        <w:t>ход электроэнергии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2ACB" w:rsidRPr="00CC2ACB" w:rsidRDefault="00CC2ACB" w:rsidP="00CC2A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2ACB">
        <w:rPr>
          <w:rFonts w:ascii="Times New Roman" w:hAnsi="Times New Roman" w:cs="Times New Roman"/>
          <w:sz w:val="28"/>
          <w:szCs w:val="28"/>
        </w:rPr>
        <w:t xml:space="preserve">Аналогично </w:t>
      </w:r>
      <w:r>
        <w:rPr>
          <w:rFonts w:ascii="Times New Roman" w:hAnsi="Times New Roman" w:cs="Times New Roman"/>
          <w:sz w:val="28"/>
          <w:szCs w:val="28"/>
        </w:rPr>
        <w:t>строим график загрузки обслуживающего персонала (рис.2).</w:t>
      </w:r>
    </w:p>
    <w:p w:rsidR="00831D5E" w:rsidRDefault="00831D5E" w:rsidP="00260A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FC40D" wp14:editId="78311C5B">
                <wp:simplePos x="0" y="0"/>
                <wp:positionH relativeFrom="column">
                  <wp:posOffset>683929</wp:posOffset>
                </wp:positionH>
                <wp:positionV relativeFrom="paragraph">
                  <wp:posOffset>3998471</wp:posOffset>
                </wp:positionV>
                <wp:extent cx="1901628" cy="404602"/>
                <wp:effectExtent l="0" t="0" r="22860" b="146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628" cy="40460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53.85pt;margin-top:314.85pt;width:149.75pt;height:3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" fillcolor="white [3201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19D602" wp14:editId="6D33C372">
            <wp:extent cx="5932231" cy="4482987"/>
            <wp:effectExtent l="0" t="0" r="0" b="0"/>
            <wp:docPr id="2" name="Рисунок 2" descr="D:\DOI\2018-2019\ИДПО_Чурбаков_МТФ_Молочный насос_2019\Графическая часть\ЭГ МТФ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I\2018-2019\ИДПО_Чурбаков_МТФ_Молочный насос_2019\Графическая часть\ЭГ МТФ 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3" t="6163" r="681" b="41972"/>
                    <a:stretch/>
                  </pic:blipFill>
                  <pic:spPr bwMode="auto">
                    <a:xfrm>
                      <a:off x="0" y="0"/>
                      <a:ext cx="5944073" cy="44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ACB" w:rsidRPr="00CC2ACB" w:rsidRDefault="00CC2ACB" w:rsidP="00CC2ACB">
      <w:pPr>
        <w:jc w:val="center"/>
        <w:rPr>
          <w:rFonts w:ascii="Times New Roman" w:hAnsi="Times New Roman" w:cs="Times New Roman"/>
          <w:sz w:val="28"/>
          <w:szCs w:val="28"/>
        </w:rPr>
      </w:pPr>
      <w:r w:rsidRPr="00CC2ACB">
        <w:rPr>
          <w:rFonts w:ascii="Times New Roman" w:hAnsi="Times New Roman" w:cs="Times New Roman"/>
          <w:sz w:val="28"/>
          <w:szCs w:val="28"/>
        </w:rPr>
        <w:t xml:space="preserve">Рисунок 2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C2ACB">
        <w:rPr>
          <w:rFonts w:ascii="Times New Roman" w:hAnsi="Times New Roman" w:cs="Times New Roman"/>
          <w:sz w:val="28"/>
          <w:szCs w:val="28"/>
        </w:rPr>
        <w:t xml:space="preserve"> </w:t>
      </w:r>
      <w:r w:rsidRPr="00CC2ACB">
        <w:rPr>
          <w:rFonts w:ascii="Times New Roman" w:hAnsi="Times New Roman" w:cs="Times New Roman"/>
          <w:sz w:val="28"/>
          <w:szCs w:val="28"/>
        </w:rPr>
        <w:t>График загрузки обслуживающего персонала</w:t>
      </w:r>
    </w:p>
    <w:p w:rsidR="00CC2ACB" w:rsidRPr="00260A87" w:rsidRDefault="00CC2ACB" w:rsidP="00260A87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CC2ACB" w:rsidRPr="00260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A87"/>
    <w:rsid w:val="00260A87"/>
    <w:rsid w:val="00831D5E"/>
    <w:rsid w:val="00CC2ACB"/>
    <w:rsid w:val="00F7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A87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831D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A87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831D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2020-12-10T05:10:00Z</dcterms:created>
  <dcterms:modified xsi:type="dcterms:W3CDTF">2020-12-10T05:25:00Z</dcterms:modified>
</cp:coreProperties>
</file>